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A0" w:rsidRPr="00E328A0" w:rsidRDefault="00E328A0" w:rsidP="00E328A0">
      <w:pPr>
        <w:pStyle w:val="Cmsor4"/>
        <w:keepNext w:val="0"/>
        <w:keepLines w:val="0"/>
        <w:widowControl/>
        <w:tabs>
          <w:tab w:val="center" w:pos="7230"/>
        </w:tabs>
        <w:spacing w:before="0" w:after="240"/>
        <w:ind w:left="176"/>
        <w:jc w:val="center"/>
        <w:rPr>
          <w:rFonts w:ascii="Arial" w:eastAsiaTheme="minorEastAsia" w:hAnsi="Arial" w:cs="Arial"/>
          <w:b/>
          <w:i w:val="0"/>
          <w:iCs w:val="0"/>
          <w:color w:val="auto"/>
          <w:u w:val="single"/>
          <w:lang w:val="hu-HU" w:bidi="en-US"/>
        </w:rPr>
      </w:pPr>
      <w:bookmarkStart w:id="0" w:name="_Toc485285874"/>
      <w:r w:rsidRPr="00E328A0">
        <w:rPr>
          <w:rFonts w:ascii="Arial" w:eastAsiaTheme="minorEastAsia" w:hAnsi="Arial" w:cs="Arial"/>
          <w:b/>
          <w:i w:val="0"/>
          <w:iCs w:val="0"/>
          <w:color w:val="auto"/>
          <w:u w:val="single"/>
          <w:lang w:val="hu-HU" w:bidi="en-US"/>
        </w:rPr>
        <w:t>11. sz. melléklet</w:t>
      </w:r>
      <w:bookmarkEnd w:id="0"/>
    </w:p>
    <w:p w:rsidR="00E328A0" w:rsidRPr="00E328A0" w:rsidRDefault="00E328A0" w:rsidP="00E328A0">
      <w:pPr>
        <w:pStyle w:val="Cmsor4"/>
        <w:keepNext w:val="0"/>
        <w:keepLines w:val="0"/>
        <w:widowControl/>
        <w:tabs>
          <w:tab w:val="center" w:pos="7230"/>
        </w:tabs>
        <w:spacing w:before="0" w:after="240"/>
        <w:ind w:left="176"/>
        <w:jc w:val="center"/>
        <w:rPr>
          <w:rFonts w:ascii="Arial" w:eastAsiaTheme="minorEastAsia" w:hAnsi="Arial" w:cs="Arial"/>
          <w:b/>
          <w:i w:val="0"/>
          <w:iCs w:val="0"/>
          <w:color w:val="auto"/>
          <w:u w:val="single"/>
          <w:lang w:val="hu-HU" w:bidi="en-US"/>
        </w:rPr>
      </w:pPr>
      <w:bookmarkStart w:id="1" w:name="_Nyilatkozat_az_50-50_1"/>
      <w:bookmarkEnd w:id="1"/>
      <w:r w:rsidRPr="00E328A0">
        <w:rPr>
          <w:rFonts w:ascii="Arial" w:eastAsiaTheme="minorEastAsia" w:hAnsi="Arial" w:cs="Arial"/>
          <w:b/>
          <w:i w:val="0"/>
          <w:iCs w:val="0"/>
          <w:color w:val="auto"/>
          <w:u w:val="single"/>
          <w:lang w:val="hu-HU" w:bidi="en-US"/>
        </w:rPr>
        <w:t>Nyilatkozat az 50-50 km-es szabályra</w:t>
      </w:r>
    </w:p>
    <w:p w:rsidR="00E328A0" w:rsidRPr="00E328A0" w:rsidRDefault="00E328A0" w:rsidP="00E328A0">
      <w:pPr>
        <w:widowControl/>
        <w:spacing w:line="276" w:lineRule="auto"/>
        <w:rPr>
          <w:rFonts w:ascii="Arial" w:eastAsiaTheme="minorEastAsia" w:hAnsi="Arial"/>
          <w:szCs w:val="20"/>
          <w:lang w:val="hu-HU" w:bidi="en-US"/>
        </w:rPr>
      </w:pPr>
    </w:p>
    <w:p w:rsidR="00E328A0" w:rsidRPr="00E328A0" w:rsidRDefault="00E328A0" w:rsidP="00E328A0">
      <w:pPr>
        <w:widowControl/>
        <w:spacing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>50 km-es szabályra vonatkozó nyilatkozat, amelyet akkor köteles benyújtani a sportszervezet, ha a játékos maximum 50 km távolságra lakik az országhatártól (attól a közös hivatalos határátkelőtől, határon fekvő településtől, ahol az országba ki- és belép), és a sportszervezet, amelyben játszani kíván, szintén maximum 50 km távolságra található a szomszédos ország szövetségének területén. A játékos lakhelye és a sportszervezet közötti maximális távolság így 100 km lehet.</w:t>
      </w:r>
    </w:p>
    <w:p w:rsidR="00E328A0" w:rsidRPr="0006174D" w:rsidRDefault="00E328A0" w:rsidP="00E328A0">
      <w:pPr>
        <w:jc w:val="both"/>
        <w:rPr>
          <w:rFonts w:cs="Arial"/>
          <w:sz w:val="20"/>
        </w:rPr>
      </w:pPr>
    </w:p>
    <w:p w:rsidR="00E328A0" w:rsidRPr="00E328A0" w:rsidRDefault="00E328A0" w:rsidP="00E328A0">
      <w:pPr>
        <w:widowControl/>
        <w:tabs>
          <w:tab w:val="left" w:leader="dot" w:pos="1843"/>
          <w:tab w:val="left" w:leader="dot" w:pos="9072"/>
        </w:tabs>
        <w:spacing w:before="200" w:after="200" w:line="276" w:lineRule="auto"/>
        <w:rPr>
          <w:rFonts w:ascii="Arial" w:eastAsiaTheme="minorEastAsia" w:hAnsi="Arial" w:cs="Arial"/>
          <w:sz w:val="20"/>
          <w:szCs w:val="20"/>
          <w:lang w:val="hu-HU" w:bidi="en-US"/>
        </w:rPr>
      </w:pPr>
      <w:r>
        <w:rPr>
          <w:rFonts w:ascii="Arial" w:eastAsiaTheme="minorEastAsia" w:hAnsi="Arial" w:cs="Arial"/>
          <w:sz w:val="20"/>
          <w:szCs w:val="20"/>
          <w:lang w:val="hu-HU" w:bidi="en-US"/>
        </w:rPr>
        <w:t>Sportszervezet neve:</w:t>
      </w:r>
      <w:r>
        <w:rPr>
          <w:rFonts w:ascii="Arial" w:eastAsiaTheme="minorEastAsia" w:hAnsi="Arial" w:cs="Arial"/>
          <w:sz w:val="20"/>
          <w:szCs w:val="20"/>
          <w:lang w:val="hu-HU" w:bidi="en-US"/>
        </w:rPr>
        <w:tab/>
      </w:r>
    </w:p>
    <w:p w:rsidR="00E328A0" w:rsidRPr="00E328A0" w:rsidRDefault="00E328A0" w:rsidP="00E328A0">
      <w:pPr>
        <w:widowControl/>
        <w:tabs>
          <w:tab w:val="left" w:leader="dot" w:pos="9072"/>
        </w:tabs>
        <w:spacing w:before="200" w:after="200" w:line="276" w:lineRule="auto"/>
        <w:rPr>
          <w:rFonts w:ascii="Arial" w:eastAsiaTheme="minorEastAsia" w:hAnsi="Arial" w:cs="Arial"/>
          <w:sz w:val="20"/>
          <w:szCs w:val="20"/>
          <w:lang w:val="hu-HU" w:bidi="en-US"/>
        </w:rPr>
      </w:pP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>Székhelye:</w:t>
      </w:r>
      <w:r>
        <w:rPr>
          <w:rFonts w:ascii="Arial" w:eastAsiaTheme="minorEastAsia" w:hAnsi="Arial" w:cs="Arial"/>
          <w:sz w:val="20"/>
          <w:szCs w:val="20"/>
          <w:lang w:val="hu-HU" w:bidi="en-US"/>
        </w:rPr>
        <w:tab/>
      </w:r>
    </w:p>
    <w:p w:rsidR="00E328A0" w:rsidRPr="0006174D" w:rsidRDefault="00E328A0" w:rsidP="00E328A0">
      <w:pPr>
        <w:jc w:val="center"/>
        <w:rPr>
          <w:rFonts w:cs="Arial"/>
          <w:sz w:val="24"/>
          <w:szCs w:val="24"/>
        </w:rPr>
      </w:pPr>
    </w:p>
    <w:p w:rsidR="00E328A0" w:rsidRPr="00E328A0" w:rsidRDefault="00E328A0" w:rsidP="00E328A0">
      <w:pPr>
        <w:widowControl/>
        <w:tabs>
          <w:tab w:val="left" w:leader="dot" w:pos="9072"/>
        </w:tabs>
        <w:spacing w:before="200" w:after="200"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>Labdarúgó neve:</w:t>
      </w: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ab/>
      </w:r>
    </w:p>
    <w:p w:rsidR="00E328A0" w:rsidRPr="00E328A0" w:rsidRDefault="00E328A0" w:rsidP="00E328A0">
      <w:pPr>
        <w:widowControl/>
        <w:tabs>
          <w:tab w:val="left" w:leader="dot" w:pos="9072"/>
        </w:tabs>
        <w:spacing w:before="200" w:after="200"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>Anyja neve:</w:t>
      </w: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ab/>
      </w:r>
    </w:p>
    <w:p w:rsidR="00E328A0" w:rsidRPr="00E328A0" w:rsidRDefault="00E328A0" w:rsidP="00E328A0">
      <w:pPr>
        <w:widowControl/>
        <w:tabs>
          <w:tab w:val="left" w:leader="dot" w:pos="9072"/>
        </w:tabs>
        <w:spacing w:before="200" w:after="200"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  <w:r>
        <w:rPr>
          <w:rFonts w:ascii="Arial" w:eastAsiaTheme="minorEastAsia" w:hAnsi="Arial" w:cs="Arial"/>
          <w:sz w:val="20"/>
          <w:szCs w:val="20"/>
          <w:lang w:val="hu-HU" w:bidi="en-US"/>
        </w:rPr>
        <w:t>Születési hely, idő:</w:t>
      </w:r>
      <w:r>
        <w:rPr>
          <w:rFonts w:ascii="Arial" w:eastAsiaTheme="minorEastAsia" w:hAnsi="Arial" w:cs="Arial"/>
          <w:sz w:val="20"/>
          <w:szCs w:val="20"/>
          <w:lang w:val="hu-HU" w:bidi="en-US"/>
        </w:rPr>
        <w:tab/>
      </w:r>
    </w:p>
    <w:p w:rsidR="00E328A0" w:rsidRPr="00E328A0" w:rsidRDefault="00E328A0" w:rsidP="00E328A0">
      <w:pPr>
        <w:widowControl/>
        <w:tabs>
          <w:tab w:val="left" w:leader="dot" w:pos="9072"/>
        </w:tabs>
        <w:spacing w:before="200" w:after="200"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 xml:space="preserve">Játékos jelenlegi, érvényes lakcíme: </w:t>
      </w: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ab/>
      </w:r>
    </w:p>
    <w:p w:rsidR="00E328A0" w:rsidRPr="0006174D" w:rsidRDefault="00E328A0" w:rsidP="00E328A0">
      <w:pPr>
        <w:jc w:val="both"/>
        <w:rPr>
          <w:rFonts w:cs="Arial"/>
          <w:sz w:val="20"/>
        </w:rPr>
      </w:pPr>
    </w:p>
    <w:p w:rsidR="00E328A0" w:rsidRPr="00E328A0" w:rsidRDefault="00E328A0" w:rsidP="00E328A0">
      <w:pPr>
        <w:widowControl/>
        <w:spacing w:before="200" w:after="200"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>Fent nevezett labdarúgó nem tartózkodik életvitelszerűen Magyarországon, kizárólag edzéseken és mérkőzésen vesz részt, ezért részére tartózkodási engedély kiváltása nem szükséges.</w:t>
      </w:r>
    </w:p>
    <w:p w:rsidR="00E328A0" w:rsidRPr="00E328A0" w:rsidRDefault="00E328A0" w:rsidP="00E328A0">
      <w:pPr>
        <w:widowControl/>
        <w:spacing w:before="200" w:after="200"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</w:p>
    <w:p w:rsidR="00E328A0" w:rsidRPr="00E328A0" w:rsidRDefault="00E328A0" w:rsidP="00E328A0">
      <w:pPr>
        <w:widowControl/>
        <w:spacing w:before="200" w:after="200"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>Kelt:</w:t>
      </w:r>
      <w:r>
        <w:rPr>
          <w:rFonts w:ascii="Arial" w:eastAsiaTheme="minorEastAsia" w:hAnsi="Arial" w:cs="Arial"/>
          <w:sz w:val="20"/>
          <w:szCs w:val="20"/>
          <w:lang w:val="hu-HU" w:bidi="en-US"/>
        </w:rPr>
        <w:t xml:space="preserve"> ………………………………………</w:t>
      </w:r>
      <w:bookmarkStart w:id="2" w:name="_GoBack"/>
      <w:bookmarkEnd w:id="2"/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 xml:space="preserve"> </w:t>
      </w:r>
      <w:r w:rsidRPr="00E328A0">
        <w:rPr>
          <w:rFonts w:ascii="Arial" w:eastAsiaTheme="minorEastAsia" w:hAnsi="Arial" w:cs="Arial"/>
          <w:sz w:val="20"/>
          <w:szCs w:val="20"/>
          <w:lang w:val="hu-HU" w:bidi="en-US"/>
        </w:rPr>
        <w:tab/>
      </w:r>
    </w:p>
    <w:p w:rsidR="00E328A0" w:rsidRPr="00E328A0" w:rsidRDefault="00E328A0" w:rsidP="00E328A0">
      <w:pPr>
        <w:widowControl/>
        <w:spacing w:before="200" w:after="200" w:line="276" w:lineRule="auto"/>
        <w:jc w:val="both"/>
        <w:rPr>
          <w:rFonts w:ascii="Arial" w:eastAsiaTheme="minorEastAsia" w:hAnsi="Arial" w:cs="Arial"/>
          <w:sz w:val="20"/>
          <w:szCs w:val="20"/>
          <w:lang w:val="hu-HU" w:bidi="en-US"/>
        </w:rPr>
      </w:pPr>
    </w:p>
    <w:p w:rsidR="00E328A0" w:rsidRPr="00E328A0" w:rsidRDefault="00E328A0" w:rsidP="00E328A0">
      <w:pPr>
        <w:widowControl/>
        <w:spacing w:before="200" w:after="200" w:line="276" w:lineRule="auto"/>
        <w:ind w:left="4963" w:firstLine="709"/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</w:t>
      </w:r>
      <w:r>
        <w:rPr>
          <w:rFonts w:ascii="Arial" w:eastAsiaTheme="minorEastAsia" w:hAnsi="Arial"/>
          <w:sz w:val="20"/>
          <w:szCs w:val="20"/>
          <w:lang w:val="hu-HU" w:bidi="en-US"/>
        </w:rPr>
        <w:br/>
        <w:t xml:space="preserve">           s</w:t>
      </w:r>
      <w:r w:rsidRPr="00E328A0">
        <w:rPr>
          <w:rFonts w:ascii="Arial" w:eastAsiaTheme="minorEastAsia" w:hAnsi="Arial"/>
          <w:sz w:val="20"/>
          <w:szCs w:val="20"/>
          <w:lang w:val="hu-HU" w:bidi="en-US"/>
        </w:rPr>
        <w:t>portszervezet</w:t>
      </w:r>
      <w:r>
        <w:rPr>
          <w:rFonts w:ascii="Arial" w:eastAsiaTheme="minorEastAsia" w:hAnsi="Arial"/>
          <w:sz w:val="20"/>
          <w:szCs w:val="20"/>
          <w:lang w:val="hu-HU" w:bidi="en-US"/>
        </w:rPr>
        <w:t xml:space="preserve"> </w:t>
      </w:r>
      <w:r w:rsidRPr="00E328A0">
        <w:rPr>
          <w:rFonts w:ascii="Arial" w:eastAsiaTheme="minorEastAsia" w:hAnsi="Arial"/>
          <w:sz w:val="20"/>
          <w:szCs w:val="20"/>
          <w:lang w:val="hu-HU" w:bidi="en-US"/>
        </w:rPr>
        <w:t xml:space="preserve">aláírása, </w:t>
      </w:r>
      <w:r w:rsidRPr="00E328A0">
        <w:rPr>
          <w:rFonts w:ascii="Arial" w:eastAsiaTheme="minorEastAsia" w:hAnsi="Arial"/>
          <w:sz w:val="20"/>
          <w:szCs w:val="20"/>
          <w:lang w:val="hu-HU" w:bidi="en-US"/>
        </w:rPr>
        <w:br/>
        <w:t xml:space="preserve">     </w:t>
      </w:r>
      <w:r>
        <w:rPr>
          <w:rFonts w:ascii="Arial" w:eastAsiaTheme="minorEastAsia" w:hAnsi="Arial"/>
          <w:sz w:val="20"/>
          <w:szCs w:val="20"/>
          <w:lang w:val="hu-HU" w:bidi="en-US"/>
        </w:rPr>
        <w:t xml:space="preserve">        </w:t>
      </w:r>
      <w:r w:rsidRPr="00E328A0">
        <w:rPr>
          <w:rFonts w:ascii="Arial" w:eastAsiaTheme="minorEastAsia" w:hAnsi="Arial"/>
          <w:sz w:val="20"/>
          <w:szCs w:val="20"/>
          <w:lang w:val="hu-HU" w:bidi="en-US"/>
        </w:rPr>
        <w:t>bélyegzője</w:t>
      </w:r>
    </w:p>
    <w:p w:rsidR="00A90520" w:rsidRPr="00E328A0" w:rsidRDefault="00A90520" w:rsidP="00E328A0">
      <w:pPr>
        <w:widowControl/>
        <w:spacing w:before="200" w:after="200" w:line="276" w:lineRule="auto"/>
        <w:jc w:val="both"/>
        <w:rPr>
          <w:rFonts w:ascii="Arial" w:eastAsiaTheme="minorEastAsia" w:hAnsi="Arial"/>
          <w:sz w:val="20"/>
          <w:szCs w:val="20"/>
          <w:lang w:val="hu-HU" w:bidi="en-US"/>
        </w:rPr>
      </w:pPr>
    </w:p>
    <w:sectPr w:rsidR="00A90520" w:rsidRPr="00E328A0" w:rsidSect="00257E94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5"/>
    <w:rsid w:val="000C442A"/>
    <w:rsid w:val="00157186"/>
    <w:rsid w:val="002113C5"/>
    <w:rsid w:val="00257E94"/>
    <w:rsid w:val="003D709D"/>
    <w:rsid w:val="0054066F"/>
    <w:rsid w:val="005525EE"/>
    <w:rsid w:val="00664526"/>
    <w:rsid w:val="00A90520"/>
    <w:rsid w:val="00C575DF"/>
    <w:rsid w:val="00CA1FF2"/>
    <w:rsid w:val="00DA3286"/>
    <w:rsid w:val="00E328A0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90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A90520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alt-edited">
    <w:name w:val="alt-edited"/>
    <w:basedOn w:val="Bekezdsalapbettpusa"/>
    <w:rsid w:val="00A9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Sipos Anita</cp:lastModifiedBy>
  <cp:revision>12</cp:revision>
  <dcterms:created xsi:type="dcterms:W3CDTF">2018-06-20T12:16:00Z</dcterms:created>
  <dcterms:modified xsi:type="dcterms:W3CDTF">2018-06-20T13:10:00Z</dcterms:modified>
</cp:coreProperties>
</file>